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E08A" w14:textId="7079B614" w:rsidR="002B6A83" w:rsidRDefault="002B6A83" w:rsidP="002B6A83">
      <w:pPr>
        <w:jc w:val="center"/>
        <w:rPr>
          <w:b/>
          <w:bCs/>
        </w:rPr>
      </w:pPr>
      <w:r>
        <w:rPr>
          <w:b/>
          <w:bCs/>
        </w:rPr>
        <w:t>Mortgage Climate Action Group announces first event for advisers</w:t>
      </w:r>
    </w:p>
    <w:p w14:paraId="084B21D1" w14:textId="455D0ED7" w:rsidR="00795829" w:rsidRDefault="00795829" w:rsidP="00795829">
      <w:pPr>
        <w:spacing w:line="480" w:lineRule="auto"/>
        <w:jc w:val="center"/>
        <w:rPr>
          <w:b/>
          <w:bCs/>
        </w:rPr>
      </w:pPr>
    </w:p>
    <w:p w14:paraId="5AAF8888" w14:textId="77777777" w:rsidR="00C655F2" w:rsidRDefault="00795829" w:rsidP="00795829">
      <w:pPr>
        <w:spacing w:line="480" w:lineRule="auto"/>
        <w:jc w:val="both"/>
      </w:pPr>
      <w:r>
        <w:t xml:space="preserve">The Mortgage Climate Action Group </w:t>
      </w:r>
      <w:r w:rsidR="00065265">
        <w:t xml:space="preserve">(MCAG) </w:t>
      </w:r>
      <w:r>
        <w:t>has announced its first event, open to attendees from across the sector, will be taking place virtually on Thursday the 4</w:t>
      </w:r>
      <w:r w:rsidRPr="00795829">
        <w:rPr>
          <w:vertAlign w:val="superscript"/>
        </w:rPr>
        <w:t>th</w:t>
      </w:r>
      <w:r>
        <w:t xml:space="preserve"> of August from 9.30am.  </w:t>
      </w:r>
    </w:p>
    <w:p w14:paraId="1DA6EFF6" w14:textId="5FBD2EE8" w:rsidR="00065265" w:rsidRDefault="00795829" w:rsidP="00795829">
      <w:pPr>
        <w:spacing w:line="480" w:lineRule="auto"/>
        <w:jc w:val="both"/>
      </w:pPr>
      <w:r>
        <w:t xml:space="preserve">Launched in April 2022, </w:t>
      </w:r>
      <w:r w:rsidRPr="00795829">
        <w:t xml:space="preserve">The </w:t>
      </w:r>
      <w:r w:rsidR="00065265">
        <w:t>MCAG</w:t>
      </w:r>
      <w:r w:rsidRPr="00795829">
        <w:t xml:space="preserve"> act</w:t>
      </w:r>
      <w:r>
        <w:t>s</w:t>
      </w:r>
      <w:r w:rsidRPr="00795829">
        <w:t xml:space="preserve"> as a source of support for intermediaries, helping them to understand and address green issues when dealing with mortgage applications, and ensuring that advisers’ interests are represented among lenders, regulators, trade bodies and government institutions.</w:t>
      </w:r>
      <w:r w:rsidR="00C655F2">
        <w:t xml:space="preserve">  </w:t>
      </w:r>
      <w:r w:rsidR="00065265">
        <w:t xml:space="preserve">Since launch, the founding partners of the Group - </w:t>
      </w:r>
      <w:r w:rsidR="00065265" w:rsidRPr="00065265">
        <w:t>Legal &amp; General, Sesame Bankhall Group</w:t>
      </w:r>
      <w:r w:rsidR="00065265">
        <w:t>,</w:t>
      </w:r>
      <w:r w:rsidR="00065265" w:rsidRPr="00065265">
        <w:t xml:space="preserve"> and SimplyBiz Mortgages</w:t>
      </w:r>
      <w:r w:rsidR="00065265">
        <w:t xml:space="preserve"> – have been joined by other leading names from across the industry, including </w:t>
      </w:r>
      <w:r w:rsidR="00554669" w:rsidRPr="00554669">
        <w:t xml:space="preserve">Home Loan Partnership, </w:t>
      </w:r>
      <w:r w:rsidR="00554669">
        <w:t>M</w:t>
      </w:r>
      <w:r w:rsidR="00554669" w:rsidRPr="00554669">
        <w:t xml:space="preserve">ortgage Intelligence,  </w:t>
      </w:r>
      <w:r w:rsidR="00C655F2" w:rsidRPr="00C655F2">
        <w:t>PRIMIS</w:t>
      </w:r>
      <w:r w:rsidR="00C655F2">
        <w:t xml:space="preserve">, </w:t>
      </w:r>
      <w:r w:rsidR="00554669" w:rsidRPr="00554669">
        <w:t>Openwork</w:t>
      </w:r>
      <w:r w:rsidR="00554669">
        <w:t xml:space="preserve"> and Paradigm.  </w:t>
      </w:r>
    </w:p>
    <w:p w14:paraId="77BD5CE2" w14:textId="0F881B86" w:rsidR="00C655F2" w:rsidRDefault="00C655F2" w:rsidP="00795829">
      <w:pPr>
        <w:spacing w:line="480" w:lineRule="auto"/>
        <w:jc w:val="both"/>
      </w:pPr>
      <w:r>
        <w:t>The hour-long event</w:t>
      </w:r>
      <w:r w:rsidR="009B2238">
        <w:t xml:space="preserve"> will outline the motivation behind the foundation of MCAG, its ethos and purpose, explore the current landscape of the sector, and look at the ways in which </w:t>
      </w:r>
      <w:r w:rsidR="00A3329C">
        <w:t xml:space="preserve">green issues impact both lenders and advisers.  </w:t>
      </w:r>
      <w:r w:rsidR="00CB70D2">
        <w:t>The agenda</w:t>
      </w:r>
      <w:r w:rsidR="00237D84">
        <w:t xml:space="preserve"> will include presentations from Esther </w:t>
      </w:r>
      <w:proofErr w:type="spellStart"/>
      <w:r w:rsidR="00237D84">
        <w:t>Diijkstra</w:t>
      </w:r>
      <w:proofErr w:type="spellEnd"/>
      <w:r w:rsidR="00CB70D2">
        <w:t>, Managing Director of Intermediaries at</w:t>
      </w:r>
      <w:r w:rsidR="00237D84">
        <w:t xml:space="preserve"> </w:t>
      </w:r>
      <w:r w:rsidR="00CB70D2">
        <w:t>Lloyds</w:t>
      </w:r>
      <w:r w:rsidR="00237D84">
        <w:t xml:space="preserve"> Banking Group</w:t>
      </w:r>
      <w:r w:rsidR="00CB70D2">
        <w:t>,</w:t>
      </w:r>
      <w:r w:rsidR="00237D84">
        <w:t xml:space="preserve"> and Chris Pearson</w:t>
      </w:r>
      <w:r w:rsidR="00CB70D2">
        <w:t>,</w:t>
      </w:r>
      <w:r w:rsidR="00237D84">
        <w:t xml:space="preserve"> HSBC</w:t>
      </w:r>
      <w:r w:rsidR="00CB70D2">
        <w:t>’s Head of Intermediary Mortgages</w:t>
      </w:r>
      <w:r w:rsidR="00237D84">
        <w:t xml:space="preserve">. </w:t>
      </w:r>
      <w:r w:rsidR="00A3329C">
        <w:t xml:space="preserve">A full programme of new </w:t>
      </w:r>
      <w:r w:rsidR="00881498">
        <w:t xml:space="preserve">initiatives and activity, including future events, will be discussed during the meeting. </w:t>
      </w:r>
    </w:p>
    <w:p w14:paraId="01651E27" w14:textId="0D1887FB" w:rsidR="00A3329C" w:rsidRDefault="00A3329C" w:rsidP="00795829">
      <w:pPr>
        <w:spacing w:line="480" w:lineRule="auto"/>
        <w:jc w:val="both"/>
        <w:rPr>
          <w:b/>
          <w:bCs/>
        </w:rPr>
      </w:pPr>
      <w:r w:rsidRPr="00A3329C">
        <w:rPr>
          <w:b/>
          <w:bCs/>
        </w:rPr>
        <w:t xml:space="preserve">Richard Merrett, Head of Strategic Development at SimplyBiz Mortgages, commented: </w:t>
      </w:r>
    </w:p>
    <w:p w14:paraId="77534FB7" w14:textId="7A729AA2" w:rsidR="00A3329C" w:rsidRDefault="0086612C" w:rsidP="00795829">
      <w:pPr>
        <w:spacing w:line="480" w:lineRule="auto"/>
        <w:jc w:val="both"/>
        <w:rPr>
          <w:i/>
          <w:iCs/>
        </w:rPr>
      </w:pPr>
      <w:r w:rsidRPr="001212A5">
        <w:rPr>
          <w:i/>
          <w:iCs/>
        </w:rPr>
        <w:t>“The real strength of the Mortgage Climate Action Group lies in collaboration</w:t>
      </w:r>
      <w:r w:rsidR="00881498" w:rsidRPr="001212A5">
        <w:rPr>
          <w:i/>
          <w:iCs/>
        </w:rPr>
        <w:t xml:space="preserve">, which is why it is so important to keep the sector updated on our purpose, and our work so far.  One of our primary objectives is to give advisers a voice on green issues and policy, and </w:t>
      </w:r>
      <w:proofErr w:type="gramStart"/>
      <w:r w:rsidR="00881498" w:rsidRPr="001212A5">
        <w:rPr>
          <w:i/>
          <w:iCs/>
        </w:rPr>
        <w:t>that’s</w:t>
      </w:r>
      <w:proofErr w:type="gramEnd"/>
      <w:r w:rsidR="00881498" w:rsidRPr="001212A5">
        <w:rPr>
          <w:i/>
          <w:iCs/>
        </w:rPr>
        <w:t xml:space="preserve"> a two-way process</w:t>
      </w:r>
      <w:r w:rsidR="001212A5" w:rsidRPr="001212A5">
        <w:rPr>
          <w:i/>
          <w:iCs/>
        </w:rPr>
        <w:t xml:space="preserve">; whilst this event won’t </w:t>
      </w:r>
      <w:r w:rsidR="001212A5" w:rsidRPr="001212A5">
        <w:rPr>
          <w:i/>
          <w:iCs/>
        </w:rPr>
        <w:lastRenderedPageBreak/>
        <w:t xml:space="preserve">give delegates all the answers in terms of this significant, and evolving area, we </w:t>
      </w:r>
      <w:r w:rsidR="001212A5">
        <w:rPr>
          <w:i/>
          <w:iCs/>
        </w:rPr>
        <w:t>believe</w:t>
      </w:r>
      <w:r w:rsidR="001212A5" w:rsidRPr="001212A5">
        <w:rPr>
          <w:i/>
          <w:iCs/>
        </w:rPr>
        <w:t xml:space="preserve"> it will be a good starting point</w:t>
      </w:r>
      <w:r w:rsidR="001212A5">
        <w:rPr>
          <w:i/>
          <w:iCs/>
        </w:rPr>
        <w:t xml:space="preserve"> for this vital, industry-wide conversation</w:t>
      </w:r>
      <w:r w:rsidR="001212A5" w:rsidRPr="001212A5">
        <w:rPr>
          <w:i/>
          <w:iCs/>
        </w:rPr>
        <w:t xml:space="preserve">.” </w:t>
      </w:r>
    </w:p>
    <w:p w14:paraId="5F0064FB" w14:textId="0E930010" w:rsidR="00237D84" w:rsidRDefault="00237D84" w:rsidP="00237D84">
      <w:pPr>
        <w:rPr>
          <w:b/>
          <w:bCs/>
          <w:sz w:val="24"/>
          <w:szCs w:val="24"/>
        </w:rPr>
      </w:pPr>
      <w:r>
        <w:rPr>
          <w:b/>
          <w:bCs/>
          <w:sz w:val="24"/>
          <w:szCs w:val="24"/>
        </w:rPr>
        <w:t xml:space="preserve">Michele Golunska, CEO, Sesame Bankhall Group, </w:t>
      </w:r>
      <w:r w:rsidR="00CB70D2">
        <w:rPr>
          <w:b/>
          <w:bCs/>
          <w:sz w:val="24"/>
          <w:szCs w:val="24"/>
        </w:rPr>
        <w:t>added</w:t>
      </w:r>
      <w:r>
        <w:rPr>
          <w:b/>
          <w:bCs/>
          <w:sz w:val="24"/>
          <w:szCs w:val="24"/>
        </w:rPr>
        <w:t xml:space="preserve">: </w:t>
      </w:r>
    </w:p>
    <w:p w14:paraId="387624D4" w14:textId="77777777" w:rsidR="00CB70D2" w:rsidRDefault="00CB70D2" w:rsidP="00237D84"/>
    <w:p w14:paraId="2D2EE732" w14:textId="77777777" w:rsidR="00237D84" w:rsidRPr="00CB70D2" w:rsidRDefault="00237D84" w:rsidP="00CB70D2">
      <w:pPr>
        <w:spacing w:line="480" w:lineRule="auto"/>
      </w:pPr>
      <w:r w:rsidRPr="00CB70D2">
        <w:rPr>
          <w:i/>
          <w:iCs/>
        </w:rPr>
        <w:t>“I was delighted to give the full support of Sesame Bankhall Group to this incredibly important initiative. I have always been passionately committed to shaping a more sustainable and conscientious industry. The Mortgage Climate Action Group is quickly establishing itself as an effective forum for bringing all industry stakeholders together to debate the key issues and develop new initiatives that will help to address the challenges ahead.”</w:t>
      </w:r>
    </w:p>
    <w:p w14:paraId="7B684639" w14:textId="77777777" w:rsidR="00237D84" w:rsidRPr="00CB70D2" w:rsidRDefault="00237D84" w:rsidP="00CB70D2">
      <w:pPr>
        <w:spacing w:line="480" w:lineRule="auto"/>
      </w:pPr>
      <w:r w:rsidRPr="00CB70D2">
        <w:t> </w:t>
      </w:r>
    </w:p>
    <w:p w14:paraId="5F56B695" w14:textId="77777777" w:rsidR="00C655F2" w:rsidRPr="00CB70D2" w:rsidRDefault="00C655F2" w:rsidP="00CB70D2">
      <w:pPr>
        <w:spacing w:line="480" w:lineRule="auto"/>
        <w:jc w:val="both"/>
      </w:pPr>
    </w:p>
    <w:p w14:paraId="5B9C437A" w14:textId="77777777" w:rsidR="00795829" w:rsidRPr="00795829" w:rsidRDefault="00795829" w:rsidP="00795829">
      <w:pPr>
        <w:spacing w:line="480" w:lineRule="auto"/>
        <w:jc w:val="both"/>
      </w:pPr>
    </w:p>
    <w:p w14:paraId="26A0ACC4" w14:textId="77777777" w:rsidR="002B6A83" w:rsidRDefault="002B6A83" w:rsidP="002B6A83">
      <w:pPr>
        <w:jc w:val="center"/>
        <w:rPr>
          <w:b/>
          <w:bCs/>
        </w:rPr>
      </w:pPr>
    </w:p>
    <w:p w14:paraId="34FAC227" w14:textId="194CB2BE" w:rsidR="00D7407C" w:rsidRPr="00D7407C" w:rsidRDefault="00D7407C" w:rsidP="00D7407C">
      <w:pPr>
        <w:rPr>
          <w:b/>
          <w:bCs/>
        </w:rPr>
      </w:pPr>
      <w:r w:rsidRPr="00D7407C">
        <w:rPr>
          <w:b/>
          <w:bCs/>
        </w:rPr>
        <w:t>Notes to Editors:</w:t>
      </w:r>
    </w:p>
    <w:p w14:paraId="2F294EDA" w14:textId="64F56850" w:rsidR="00D7407C" w:rsidRPr="00D7407C" w:rsidRDefault="00D7407C" w:rsidP="00D7407C">
      <w:pPr>
        <w:rPr>
          <w:bCs/>
        </w:rPr>
      </w:pPr>
      <w:r w:rsidRPr="00D7407C">
        <w:rPr>
          <w:bCs/>
        </w:rPr>
        <w:t xml:space="preserve"> SimplyBiz provides essential support services, software and data that enable professional financial advisers, financial </w:t>
      </w:r>
      <w:proofErr w:type="gramStart"/>
      <w:r w:rsidRPr="00D7407C">
        <w:rPr>
          <w:bCs/>
        </w:rPr>
        <w:t>intermediaries</w:t>
      </w:r>
      <w:proofErr w:type="gramEnd"/>
      <w:r w:rsidRPr="00D7407C">
        <w:rPr>
          <w:bCs/>
        </w:rPr>
        <w:t xml:space="preserve"> and product providers to deliver better outcomes for their customers.</w:t>
      </w:r>
    </w:p>
    <w:p w14:paraId="717CBAEB" w14:textId="77777777" w:rsidR="00D7407C" w:rsidRPr="00D7407C" w:rsidRDefault="00D7407C" w:rsidP="00D7407C">
      <w:pPr>
        <w:rPr>
          <w:bCs/>
        </w:rPr>
      </w:pPr>
      <w:r w:rsidRPr="00D7407C">
        <w:rPr>
          <w:bCs/>
        </w:rPr>
        <w:t>It supports over 3,000 intermediary firms with regulatory and business support while providing essential product distribution support to over 400 financial institutions.</w:t>
      </w:r>
    </w:p>
    <w:p w14:paraId="1681A739" w14:textId="77777777" w:rsidR="00D7407C" w:rsidRPr="00D7407C" w:rsidRDefault="00D7407C" w:rsidP="00D7407C">
      <w:pPr>
        <w:rPr>
          <w:bCs/>
        </w:rPr>
      </w:pPr>
      <w:proofErr w:type="spellStart"/>
      <w:r w:rsidRPr="00D7407C">
        <w:rPr>
          <w:bCs/>
        </w:rPr>
        <w:t>SimplyBiz’s</w:t>
      </w:r>
      <w:proofErr w:type="spellEnd"/>
      <w:r w:rsidRPr="00D7407C">
        <w:rPr>
          <w:bCs/>
        </w:rPr>
        <w:t xml:space="preserve"> in-depth understanding of the changing regulatory landscape and deep insights into the needs of customers, advisers and product providers enable it to add unique value to the retail financial services sector.</w:t>
      </w:r>
    </w:p>
    <w:p w14:paraId="186986FA" w14:textId="7B4D7103" w:rsidR="00D7407C" w:rsidRPr="00D7407C" w:rsidRDefault="00D7407C" w:rsidP="00D7407C">
      <w:pPr>
        <w:rPr>
          <w:bCs/>
        </w:rPr>
      </w:pPr>
      <w:r w:rsidRPr="00D7407C">
        <w:rPr>
          <w:bCs/>
        </w:rPr>
        <w:t xml:space="preserve"> For more information, please visit: </w:t>
      </w:r>
      <w:hyperlink r:id="rId6" w:history="1">
        <w:r w:rsidRPr="00D7407C">
          <w:rPr>
            <w:rStyle w:val="Hyperlink"/>
            <w:bCs/>
          </w:rPr>
          <w:t>www.simplybiz.co.uk/</w:t>
        </w:r>
      </w:hyperlink>
      <w:r w:rsidRPr="00D7407C">
        <w:rPr>
          <w:bCs/>
        </w:rPr>
        <w:t xml:space="preserve"> </w:t>
      </w:r>
    </w:p>
    <w:p w14:paraId="236BF525" w14:textId="77777777" w:rsidR="00D7407C" w:rsidRPr="00D7407C" w:rsidRDefault="00D7407C" w:rsidP="00D7407C">
      <w:pPr>
        <w:rPr>
          <w:bCs/>
        </w:rPr>
      </w:pPr>
      <w:r w:rsidRPr="00D7407C">
        <w:rPr>
          <w:bCs/>
        </w:rPr>
        <w:t xml:space="preserve"> </w:t>
      </w:r>
    </w:p>
    <w:p w14:paraId="7FA85B7D" w14:textId="77777777" w:rsidR="00D7407C" w:rsidRPr="00D7407C" w:rsidRDefault="00D7407C" w:rsidP="00D7407C">
      <w:pPr>
        <w:rPr>
          <w:bCs/>
        </w:rPr>
      </w:pPr>
      <w:r w:rsidRPr="00D7407C">
        <w:rPr>
          <w:bCs/>
        </w:rPr>
        <w:t>-ENDS-</w:t>
      </w:r>
    </w:p>
    <w:p w14:paraId="14AC734D" w14:textId="77777777" w:rsidR="00D7407C" w:rsidRPr="00D7407C" w:rsidRDefault="00D7407C" w:rsidP="00D7407C">
      <w:pPr>
        <w:rPr>
          <w:b/>
          <w:bCs/>
        </w:rPr>
      </w:pPr>
      <w:r w:rsidRPr="00D7407C">
        <w:rPr>
          <w:b/>
          <w:bCs/>
        </w:rPr>
        <w:t xml:space="preserve">Contacts:  </w:t>
      </w:r>
    </w:p>
    <w:p w14:paraId="690D55FE" w14:textId="77777777" w:rsidR="00D7407C" w:rsidRPr="00D7407C" w:rsidRDefault="00D7407C" w:rsidP="00D7407C">
      <w:pPr>
        <w:rPr>
          <w:bCs/>
        </w:rPr>
      </w:pPr>
      <w:r w:rsidRPr="00D7407C">
        <w:rPr>
          <w:bCs/>
        </w:rPr>
        <w:t xml:space="preserve">Laura Edwards, Head of </w:t>
      </w:r>
      <w:proofErr w:type="gramStart"/>
      <w:r w:rsidRPr="00D7407C">
        <w:rPr>
          <w:bCs/>
        </w:rPr>
        <w:t>PR</w:t>
      </w:r>
      <w:proofErr w:type="gramEnd"/>
      <w:r w:rsidRPr="00D7407C">
        <w:rPr>
          <w:bCs/>
        </w:rPr>
        <w:t xml:space="preserve"> and Communications, SimplyBiz – 01484 439105 or </w:t>
      </w:r>
      <w:hyperlink r:id="rId7" w:history="1">
        <w:r w:rsidRPr="00D7407C">
          <w:rPr>
            <w:rStyle w:val="Hyperlink"/>
            <w:bCs/>
          </w:rPr>
          <w:t>l.edwards@simplybiz.co.uk</w:t>
        </w:r>
      </w:hyperlink>
      <w:r w:rsidRPr="00D7407C">
        <w:rPr>
          <w:bCs/>
        </w:rPr>
        <w:t xml:space="preserve"> </w:t>
      </w:r>
    </w:p>
    <w:p w14:paraId="54ECE191" w14:textId="77777777" w:rsidR="00D7407C" w:rsidRPr="00D7407C" w:rsidRDefault="00D7407C" w:rsidP="00D7407C">
      <w:pPr>
        <w:rPr>
          <w:lang w:val="cy-GB"/>
        </w:rPr>
      </w:pPr>
    </w:p>
    <w:p w14:paraId="0EC52EAB" w14:textId="77777777" w:rsidR="00551E55" w:rsidRDefault="00551E55"/>
    <w:sectPr w:rsidR="00551E55" w:rsidSect="001D5623">
      <w:footerReference w:type="default" r:id="rId8"/>
      <w:headerReference w:type="first" r:id="rId9"/>
      <w:footerReference w:type="first" r:id="rId10"/>
      <w:pgSz w:w="11907" w:h="16840" w:code="9"/>
      <w:pgMar w:top="1440" w:right="1559" w:bottom="1440" w:left="993"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40CB" w14:textId="77777777" w:rsidR="00797928" w:rsidRDefault="00797928">
      <w:pPr>
        <w:spacing w:after="0" w:line="240" w:lineRule="auto"/>
      </w:pPr>
      <w:r>
        <w:separator/>
      </w:r>
    </w:p>
  </w:endnote>
  <w:endnote w:type="continuationSeparator" w:id="0">
    <w:p w14:paraId="20875EFA" w14:textId="77777777" w:rsidR="00797928" w:rsidRDefault="0079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5809" w14:textId="77777777" w:rsidR="008F3982" w:rsidRDefault="00CB70D2">
    <w:pPr>
      <w:pStyle w:val="Footer"/>
    </w:pPr>
  </w:p>
  <w:p w14:paraId="08BC1B61" w14:textId="77777777" w:rsidR="008F3982" w:rsidRDefault="00CB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5D8C" w14:textId="77777777" w:rsidR="008F3982" w:rsidRDefault="00D7407C" w:rsidP="0034184F">
    <w:pPr>
      <w:pStyle w:val="Footer"/>
    </w:pPr>
    <w:r>
      <w:rPr>
        <w:noProof/>
      </w:rPr>
      <w:drawing>
        <wp:anchor distT="0" distB="0" distL="114300" distR="114300" simplePos="0" relativeHeight="251659264" behindDoc="0" locked="0" layoutInCell="1" allowOverlap="1" wp14:anchorId="6AE52DC5" wp14:editId="7519C8BD">
          <wp:simplePos x="0" y="0"/>
          <wp:positionH relativeFrom="column">
            <wp:posOffset>4221480</wp:posOffset>
          </wp:positionH>
          <wp:positionV relativeFrom="paragraph">
            <wp:posOffset>1111885</wp:posOffset>
          </wp:positionV>
          <wp:extent cx="2771775" cy="447675"/>
          <wp:effectExtent l="19050" t="0" r="9525" b="0"/>
          <wp:wrapSquare wrapText="bothSides"/>
          <wp:docPr id="12" name="Picture 6" descr="G:\Marketing\Logos (SB &amp; others)\Vision\2014\visi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rketing\Logos (SB &amp; others)\Vision\2014\vision-white.png"/>
                  <pic:cNvPicPr>
                    <a:picLocks noChangeAspect="1" noChangeArrowheads="1"/>
                  </pic:cNvPicPr>
                </pic:nvPicPr>
                <pic:blipFill>
                  <a:blip r:embed="rId1"/>
                  <a:srcRect/>
                  <a:stretch>
                    <a:fillRect/>
                  </a:stretch>
                </pic:blipFill>
                <pic:spPr bwMode="auto">
                  <a:xfrm>
                    <a:off x="0" y="0"/>
                    <a:ext cx="2771775" cy="447675"/>
                  </a:xfrm>
                  <a:prstGeom prst="rect">
                    <a:avLst/>
                  </a:prstGeom>
                  <a:noFill/>
                  <a:ln w="9525">
                    <a:noFill/>
                    <a:miter lim="800000"/>
                    <a:headEnd/>
                    <a:tailEnd/>
                  </a:ln>
                </pic:spPr>
              </pic:pic>
            </a:graphicData>
          </a:graphic>
        </wp:anchor>
      </w:drawing>
    </w:r>
  </w:p>
  <w:p w14:paraId="19D180DB" w14:textId="77777777" w:rsidR="008F3982" w:rsidRDefault="00CB70D2" w:rsidP="0034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8A35" w14:textId="77777777" w:rsidR="00797928" w:rsidRDefault="00797928">
      <w:pPr>
        <w:spacing w:after="0" w:line="240" w:lineRule="auto"/>
      </w:pPr>
      <w:r>
        <w:separator/>
      </w:r>
    </w:p>
  </w:footnote>
  <w:footnote w:type="continuationSeparator" w:id="0">
    <w:p w14:paraId="601B9832" w14:textId="77777777" w:rsidR="00797928" w:rsidRDefault="00797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34D1" w14:textId="77777777" w:rsidR="00F73A6D" w:rsidRDefault="00D7407C" w:rsidP="004105B3">
    <w:pPr>
      <w:pStyle w:val="Header"/>
      <w:tabs>
        <w:tab w:val="center" w:pos="5582"/>
        <w:tab w:val="right" w:pos="11164"/>
      </w:tabs>
      <w:ind w:left="720" w:hanging="720"/>
      <w:jc w:val="right"/>
    </w:pPr>
    <w:r>
      <w:tab/>
    </w:r>
    <w:r>
      <w:tab/>
    </w:r>
  </w:p>
  <w:p w14:paraId="27022891" w14:textId="77777777" w:rsidR="008F3982" w:rsidRDefault="00CB70D2" w:rsidP="004105B3">
    <w:pPr>
      <w:pStyle w:val="Header"/>
      <w:tabs>
        <w:tab w:val="center" w:pos="5582"/>
        <w:tab w:val="right" w:pos="11164"/>
      </w:tabs>
      <w:ind w:left="720" w:hanging="720"/>
      <w:jc w:val="right"/>
    </w:pPr>
  </w:p>
  <w:p w14:paraId="18DB1912" w14:textId="77777777" w:rsidR="008F3982" w:rsidRDefault="00D7407C" w:rsidP="00286CAF">
    <w:pPr>
      <w:pStyle w:val="Header"/>
      <w:ind w:left="720" w:hanging="720"/>
      <w:jc w:val="right"/>
    </w:pPr>
    <w:r>
      <w:rPr>
        <w:noProof/>
      </w:rPr>
      <w:drawing>
        <wp:inline distT="0" distB="0" distL="0" distR="0" wp14:anchorId="2C7E4583" wp14:editId="033D8A09">
          <wp:extent cx="2989056" cy="1663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738" cy="167187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7C"/>
    <w:rsid w:val="00065265"/>
    <w:rsid w:val="001212A5"/>
    <w:rsid w:val="00237D84"/>
    <w:rsid w:val="002B6A83"/>
    <w:rsid w:val="00551E55"/>
    <w:rsid w:val="00554669"/>
    <w:rsid w:val="00795829"/>
    <w:rsid w:val="00797928"/>
    <w:rsid w:val="0086612C"/>
    <w:rsid w:val="00881498"/>
    <w:rsid w:val="009B2238"/>
    <w:rsid w:val="00A3329C"/>
    <w:rsid w:val="00C655F2"/>
    <w:rsid w:val="00CB70D2"/>
    <w:rsid w:val="00D7407C"/>
    <w:rsid w:val="00E85077"/>
    <w:rsid w:val="00F8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E632"/>
  <w15:chartTrackingRefBased/>
  <w15:docId w15:val="{137ED2FC-DF1C-4E8F-A7C0-46E1D679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0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07C"/>
  </w:style>
  <w:style w:type="paragraph" w:styleId="Footer">
    <w:name w:val="footer"/>
    <w:basedOn w:val="Normal"/>
    <w:link w:val="FooterChar"/>
    <w:uiPriority w:val="99"/>
    <w:semiHidden/>
    <w:unhideWhenUsed/>
    <w:rsid w:val="00D740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407C"/>
  </w:style>
  <w:style w:type="character" w:styleId="Hyperlink">
    <w:name w:val="Hyperlink"/>
    <w:basedOn w:val="DefaultParagraphFont"/>
    <w:uiPriority w:val="99"/>
    <w:unhideWhenUsed/>
    <w:rsid w:val="00D7407C"/>
    <w:rPr>
      <w:color w:val="0563C1" w:themeColor="hyperlink"/>
      <w:u w:val="single"/>
    </w:rPr>
  </w:style>
  <w:style w:type="character" w:styleId="UnresolvedMention">
    <w:name w:val="Unresolved Mention"/>
    <w:basedOn w:val="DefaultParagraphFont"/>
    <w:uiPriority w:val="99"/>
    <w:semiHidden/>
    <w:unhideWhenUsed/>
    <w:rsid w:val="00D7407C"/>
    <w:rPr>
      <w:color w:val="605E5C"/>
      <w:shd w:val="clear" w:color="auto" w:fill="E1DFDD"/>
    </w:rPr>
  </w:style>
  <w:style w:type="paragraph" w:styleId="Revision">
    <w:name w:val="Revision"/>
    <w:hidden/>
    <w:uiPriority w:val="99"/>
    <w:semiHidden/>
    <w:rsid w:val="00CB7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edwards@simplybiz.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plybiz.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Edwards</dc:creator>
  <cp:keywords/>
  <dc:description/>
  <cp:lastModifiedBy>Laura Edwards</cp:lastModifiedBy>
  <cp:revision>2</cp:revision>
  <dcterms:created xsi:type="dcterms:W3CDTF">2022-07-24T13:05:00Z</dcterms:created>
  <dcterms:modified xsi:type="dcterms:W3CDTF">2022-07-24T13:05:00Z</dcterms:modified>
</cp:coreProperties>
</file>